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54C16" w14:textId="77777777" w:rsidR="00F84838" w:rsidRPr="00F84838" w:rsidRDefault="00F84838" w:rsidP="00F84838">
      <w:pPr>
        <w:shd w:val="clear" w:color="auto" w:fill="FFFFFF"/>
        <w:spacing w:after="0" w:line="240" w:lineRule="auto"/>
        <w:jc w:val="right"/>
        <w:rPr>
          <w:rFonts w:ascii="Calibri" w:eastAsia="Times New Roman" w:hAnsi="Calibri" w:cs="Calibri"/>
          <w:color w:val="222222"/>
          <w:kern w:val="0"/>
          <w:sz w:val="22"/>
          <w:szCs w:val="22"/>
          <w14:ligatures w14:val="none"/>
        </w:rPr>
      </w:pPr>
      <w:r w:rsidRPr="00F84838">
        <w:rPr>
          <w:rFonts w:ascii="Times New Roman" w:eastAsia="Times New Roman" w:hAnsi="Times New Roman" w:cs="Times New Roman"/>
          <w:color w:val="222222"/>
          <w:kern w:val="0"/>
          <w:rtl/>
          <w14:ligatures w14:val="none"/>
        </w:rPr>
        <w:t> </w:t>
      </w:r>
    </w:p>
    <w:p w14:paraId="41F4B398" w14:textId="77777777" w:rsidR="00F84838" w:rsidRPr="00F84838" w:rsidRDefault="00F84838" w:rsidP="00F84838">
      <w:pPr>
        <w:shd w:val="clear" w:color="auto" w:fill="FFFFFF"/>
        <w:spacing w:line="240" w:lineRule="auto"/>
        <w:jc w:val="center"/>
        <w:textAlignment w:val="bottom"/>
        <w:rPr>
          <w:rFonts w:ascii="Calibri" w:eastAsia="Times New Roman" w:hAnsi="Calibri" w:cs="Calibri"/>
          <w:color w:val="222222"/>
          <w:kern w:val="0"/>
          <w:sz w:val="22"/>
          <w:szCs w:val="22"/>
          <w:rtl/>
          <w14:ligatures w14:val="none"/>
        </w:rPr>
      </w:pPr>
      <w:r w:rsidRPr="00F84838">
        <w:rPr>
          <w:rFonts w:ascii="Times New Roman" w:eastAsia="Times New Roman" w:hAnsi="Times New Roman" w:cs="Times New Roman"/>
          <w:b/>
          <w:bCs/>
          <w:color w:val="888888"/>
          <w:kern w:val="0"/>
          <w:sz w:val="32"/>
          <w:szCs w:val="32"/>
          <w14:ligatures w14:val="none"/>
        </w:rPr>
        <w:t>Tuesday, January 14, 16:30</w:t>
      </w:r>
    </w:p>
    <w:p w14:paraId="639AB29F" w14:textId="77777777" w:rsidR="00F84838" w:rsidRPr="00F84838" w:rsidRDefault="00F84838" w:rsidP="00F84838">
      <w:pPr>
        <w:shd w:val="clear" w:color="auto" w:fill="FFFFFF"/>
        <w:spacing w:line="240" w:lineRule="auto"/>
        <w:jc w:val="center"/>
        <w:textAlignment w:val="bottom"/>
        <w:rPr>
          <w:rFonts w:ascii="Calibri" w:eastAsia="Times New Roman" w:hAnsi="Calibri" w:cs="Calibri"/>
          <w:color w:val="222222"/>
          <w:kern w:val="0"/>
          <w:sz w:val="22"/>
          <w:szCs w:val="22"/>
          <w:rtl/>
          <w14:ligatures w14:val="none"/>
        </w:rPr>
      </w:pPr>
      <w:r w:rsidRPr="00F84838">
        <w:rPr>
          <w:rFonts w:ascii="Times New Roman" w:eastAsia="Times New Roman" w:hAnsi="Times New Roman" w:cs="Times New Roman"/>
          <w:b/>
          <w:bCs/>
          <w:color w:val="888888"/>
          <w:kern w:val="0"/>
          <w:sz w:val="27"/>
          <w:szCs w:val="27"/>
          <w:rtl/>
          <w14:ligatures w14:val="none"/>
        </w:rPr>
        <w:t> </w:t>
      </w:r>
      <w:r w:rsidRPr="00F84838">
        <w:rPr>
          <w:rFonts w:ascii="Times New Roman" w:eastAsia="Times New Roman" w:hAnsi="Times New Roman" w:cs="Times New Roman"/>
          <w:b/>
          <w:bCs/>
          <w:color w:val="0C8F53"/>
          <w:kern w:val="0"/>
          <w:sz w:val="27"/>
          <w:szCs w:val="27"/>
          <w14:ligatures w14:val="none"/>
        </w:rPr>
        <w:t>in room 300 of the Institute of Archaeology</w:t>
      </w:r>
    </w:p>
    <w:p w14:paraId="40C366E3" w14:textId="77777777" w:rsidR="00F84838" w:rsidRPr="00F84838" w:rsidRDefault="00F84838" w:rsidP="00F84838">
      <w:pPr>
        <w:shd w:val="clear" w:color="auto" w:fill="FFFFFF"/>
        <w:spacing w:line="240" w:lineRule="auto"/>
        <w:jc w:val="center"/>
        <w:textAlignment w:val="bottom"/>
        <w:rPr>
          <w:rFonts w:ascii="Calibri" w:eastAsia="Times New Roman" w:hAnsi="Calibri" w:cs="Calibri"/>
          <w:color w:val="222222"/>
          <w:kern w:val="0"/>
          <w:sz w:val="22"/>
          <w:szCs w:val="22"/>
          <w:rtl/>
          <w14:ligatures w14:val="none"/>
        </w:rPr>
      </w:pPr>
      <w:r w:rsidRPr="00F84838">
        <w:rPr>
          <w:rFonts w:ascii="Times New Roman" w:eastAsia="Times New Roman" w:hAnsi="Times New Roman" w:cs="Times New Roman"/>
          <w:color w:val="1F497D"/>
          <w:kern w:val="0"/>
          <w:sz w:val="27"/>
          <w:szCs w:val="27"/>
          <w:rtl/>
          <w14:ligatures w14:val="none"/>
        </w:rPr>
        <w:t> </w:t>
      </w:r>
    </w:p>
    <w:p w14:paraId="234EE63D" w14:textId="77777777" w:rsidR="00F84838" w:rsidRPr="00F84838" w:rsidRDefault="00F84838" w:rsidP="00F84838">
      <w:pPr>
        <w:shd w:val="clear" w:color="auto" w:fill="FFFFFF"/>
        <w:spacing w:line="240" w:lineRule="auto"/>
        <w:jc w:val="center"/>
        <w:textAlignment w:val="bottom"/>
        <w:rPr>
          <w:rFonts w:ascii="Calibri" w:eastAsia="Times New Roman" w:hAnsi="Calibri" w:cs="Calibri"/>
          <w:color w:val="222222"/>
          <w:kern w:val="0"/>
          <w:sz w:val="22"/>
          <w:szCs w:val="22"/>
          <w:rtl/>
          <w14:ligatures w14:val="none"/>
        </w:rPr>
      </w:pPr>
      <w:r w:rsidRPr="00F84838">
        <w:rPr>
          <w:rFonts w:ascii="Times New Roman" w:eastAsia="Times New Roman" w:hAnsi="Times New Roman" w:cs="Times New Roman"/>
          <w:color w:val="888888"/>
          <w:kern w:val="0"/>
          <w:sz w:val="27"/>
          <w:szCs w:val="27"/>
          <w14:ligatures w14:val="none"/>
        </w:rPr>
        <w:t>The talks are by</w:t>
      </w:r>
    </w:p>
    <w:p w14:paraId="24E3687C" w14:textId="77777777" w:rsidR="00F84838" w:rsidRPr="00F84838" w:rsidRDefault="00F84838" w:rsidP="00F84838">
      <w:pPr>
        <w:shd w:val="clear" w:color="auto" w:fill="FFFFFF"/>
        <w:spacing w:line="240" w:lineRule="auto"/>
        <w:jc w:val="center"/>
        <w:textAlignment w:val="bottom"/>
        <w:rPr>
          <w:rFonts w:ascii="Calibri" w:eastAsia="Times New Roman" w:hAnsi="Calibri" w:cs="Calibri"/>
          <w:color w:val="222222"/>
          <w:kern w:val="0"/>
          <w:sz w:val="22"/>
          <w:szCs w:val="22"/>
          <w:rtl/>
          <w14:ligatures w14:val="none"/>
        </w:rPr>
      </w:pPr>
      <w:r w:rsidRPr="00F84838">
        <w:rPr>
          <w:rFonts w:ascii="Times New Roman" w:eastAsia="Times New Roman" w:hAnsi="Times New Roman" w:cs="Times New Roman"/>
          <w:color w:val="888888"/>
          <w:kern w:val="0"/>
          <w:sz w:val="27"/>
          <w:szCs w:val="27"/>
          <w14:ligatures w14:val="none"/>
        </w:rPr>
        <w:t>Prof. April Nowell</w:t>
      </w:r>
    </w:p>
    <w:p w14:paraId="432C2AF9" w14:textId="77777777" w:rsidR="00F84838" w:rsidRPr="00F84838" w:rsidRDefault="00F84838" w:rsidP="00F84838">
      <w:pPr>
        <w:shd w:val="clear" w:color="auto" w:fill="FFFFFF"/>
        <w:spacing w:line="240" w:lineRule="auto"/>
        <w:jc w:val="center"/>
        <w:textAlignment w:val="bottom"/>
        <w:rPr>
          <w:rFonts w:ascii="Calibri" w:eastAsia="Times New Roman" w:hAnsi="Calibri" w:cs="Calibri"/>
          <w:color w:val="222222"/>
          <w:kern w:val="0"/>
          <w:sz w:val="22"/>
          <w:szCs w:val="22"/>
          <w:rtl/>
          <w14:ligatures w14:val="none"/>
        </w:rPr>
      </w:pPr>
      <w:r w:rsidRPr="00F84838">
        <w:rPr>
          <w:rFonts w:ascii="Times New Roman" w:eastAsia="Times New Roman" w:hAnsi="Times New Roman" w:cs="Times New Roman"/>
          <w:color w:val="6AA84F"/>
          <w:kern w:val="0"/>
          <w14:ligatures w14:val="none"/>
        </w:rPr>
        <w:t>University of Victoria, Canada</w:t>
      </w:r>
    </w:p>
    <w:p w14:paraId="107968B4" w14:textId="77777777" w:rsidR="00F84838" w:rsidRPr="00F84838" w:rsidRDefault="00F84838" w:rsidP="00F84838">
      <w:pPr>
        <w:shd w:val="clear" w:color="auto" w:fill="FFFFFF"/>
        <w:spacing w:line="240" w:lineRule="auto"/>
        <w:jc w:val="center"/>
        <w:textAlignment w:val="bottom"/>
        <w:rPr>
          <w:rFonts w:ascii="Calibri" w:eastAsia="Times New Roman" w:hAnsi="Calibri" w:cs="Calibri"/>
          <w:color w:val="222222"/>
          <w:kern w:val="0"/>
          <w:sz w:val="22"/>
          <w:szCs w:val="22"/>
          <w:rtl/>
          <w14:ligatures w14:val="none"/>
        </w:rPr>
      </w:pPr>
      <w:proofErr w:type="gramStart"/>
      <w:r w:rsidRPr="00F84838">
        <w:rPr>
          <w:rFonts w:ascii="Times New Roman" w:eastAsia="Times New Roman" w:hAnsi="Times New Roman" w:cs="Times New Roman"/>
          <w:b/>
          <w:bCs/>
          <w:color w:val="6AA84F"/>
          <w:kern w:val="0"/>
          <w14:ligatures w14:val="none"/>
        </w:rPr>
        <w:t>on</w:t>
      </w:r>
      <w:proofErr w:type="gramEnd"/>
      <w:r w:rsidRPr="00F84838">
        <w:rPr>
          <w:rFonts w:ascii="Times New Roman" w:eastAsia="Times New Roman" w:hAnsi="Times New Roman" w:cs="Times New Roman"/>
          <w:b/>
          <w:bCs/>
          <w:color w:val="6AA84F"/>
          <w:kern w:val="0"/>
          <w:rtl/>
          <w14:ligatures w14:val="none"/>
        </w:rPr>
        <w:t> </w:t>
      </w:r>
    </w:p>
    <w:p w14:paraId="1CB2777E" w14:textId="37970014" w:rsidR="00F84838" w:rsidRPr="00F84838" w:rsidRDefault="00F84838" w:rsidP="00F84838">
      <w:pPr>
        <w:shd w:val="clear" w:color="auto" w:fill="FFFFFF"/>
        <w:spacing w:line="240" w:lineRule="auto"/>
        <w:jc w:val="center"/>
        <w:rPr>
          <w:rFonts w:ascii="Calibri" w:eastAsia="Times New Roman" w:hAnsi="Calibri" w:cs="Calibri"/>
          <w:color w:val="222222"/>
          <w:kern w:val="0"/>
          <w:sz w:val="22"/>
          <w:szCs w:val="22"/>
          <w14:ligatures w14:val="none"/>
        </w:rPr>
      </w:pPr>
      <w:r w:rsidRPr="00F84838">
        <w:rPr>
          <w:rFonts w:ascii="Times New Roman" w:eastAsia="Times New Roman" w:hAnsi="Times New Roman" w:cs="Times New Roman"/>
          <w:b/>
          <w:bCs/>
          <w:color w:val="222222"/>
          <w:kern w:val="0"/>
          <w:sz w:val="48"/>
          <w:szCs w:val="48"/>
          <w14:ligatures w14:val="none"/>
        </w:rPr>
        <w:t>Growing Up in the Ice Age: Were Children Drivers of Human Cultural Evolution</w:t>
      </w:r>
      <w:r>
        <w:rPr>
          <w:rFonts w:ascii="Times New Roman" w:eastAsia="Times New Roman" w:hAnsi="Times New Roman" w:cs="Times New Roman"/>
          <w:b/>
          <w:bCs/>
          <w:color w:val="222222"/>
          <w:kern w:val="0"/>
          <w:sz w:val="48"/>
          <w:szCs w:val="48"/>
          <w14:ligatures w14:val="none"/>
        </w:rPr>
        <w:t>?</w:t>
      </w:r>
    </w:p>
    <w:p w14:paraId="059ED5CC" w14:textId="77777777" w:rsidR="00F84838" w:rsidRPr="00F84838" w:rsidRDefault="00F84838" w:rsidP="00F84838">
      <w:pPr>
        <w:shd w:val="clear" w:color="auto" w:fill="FFFFFF"/>
        <w:bidi w:val="0"/>
        <w:spacing w:line="240" w:lineRule="auto"/>
        <w:rPr>
          <w:rFonts w:ascii="Calibri" w:eastAsia="Times New Roman" w:hAnsi="Calibri" w:cs="Calibri"/>
          <w:color w:val="222222"/>
          <w:kern w:val="0"/>
          <w:sz w:val="22"/>
          <w:szCs w:val="22"/>
          <w:rtl/>
          <w14:ligatures w14:val="none"/>
        </w:rPr>
      </w:pPr>
      <w:r w:rsidRPr="00F84838">
        <w:rPr>
          <w:rFonts w:ascii="Times New Roman" w:eastAsia="Times New Roman" w:hAnsi="Times New Roman" w:cs="Times New Roman"/>
          <w:b/>
          <w:bCs/>
          <w:color w:val="222222"/>
          <w:kern w:val="0"/>
          <w:sz w:val="22"/>
          <w:szCs w:val="22"/>
          <w14:ligatures w14:val="none"/>
        </w:rPr>
        <w:t>Abstract:</w:t>
      </w:r>
    </w:p>
    <w:p w14:paraId="397CAF5A" w14:textId="77777777" w:rsidR="00F84838" w:rsidRPr="00F84838" w:rsidRDefault="00F84838" w:rsidP="00F84838">
      <w:pPr>
        <w:shd w:val="clear" w:color="auto" w:fill="FFFFFF"/>
        <w:bidi w:val="0"/>
        <w:spacing w:line="240" w:lineRule="auto"/>
        <w:rPr>
          <w:rFonts w:ascii="Calibri" w:eastAsia="Times New Roman" w:hAnsi="Calibri" w:cs="Calibri"/>
          <w:color w:val="222222"/>
          <w:kern w:val="0"/>
          <w:sz w:val="22"/>
          <w:szCs w:val="22"/>
          <w14:ligatures w14:val="none"/>
        </w:rPr>
      </w:pPr>
      <w:r w:rsidRPr="00F84838">
        <w:rPr>
          <w:rFonts w:ascii="Times New Roman" w:eastAsia="Times New Roman" w:hAnsi="Times New Roman" w:cs="Times New Roman"/>
          <w:color w:val="222222"/>
          <w:kern w:val="0"/>
          <w:sz w:val="22"/>
          <w:szCs w:val="22"/>
          <w14:ligatures w14:val="none"/>
        </w:rPr>
        <w:t>It is estimated that in</w:t>
      </w:r>
      <w:r w:rsidRPr="00F84838">
        <w:rPr>
          <w:rFonts w:ascii="Times New Roman" w:eastAsia="Times New Roman" w:hAnsi="Times New Roman" w:cs="Times New Roman" w:hint="cs"/>
          <w:color w:val="222222"/>
          <w:kern w:val="0"/>
          <w:sz w:val="22"/>
          <w:szCs w:val="22"/>
          <w:rtl/>
          <w14:ligatures w14:val="none"/>
        </w:rPr>
        <w:t> </w:t>
      </w:r>
      <w:r w:rsidRPr="00F84838">
        <w:rPr>
          <w:rFonts w:ascii="Times New Roman" w:eastAsia="Times New Roman" w:hAnsi="Times New Roman" w:cs="Times New Roman"/>
          <w:color w:val="222222"/>
          <w:kern w:val="0"/>
          <w:sz w:val="22"/>
          <w:szCs w:val="22"/>
          <w14:ligatures w14:val="none"/>
        </w:rPr>
        <w:t>prehistoric</w:t>
      </w:r>
      <w:r w:rsidRPr="00F84838">
        <w:rPr>
          <w:rFonts w:ascii="Times New Roman" w:eastAsia="Times New Roman" w:hAnsi="Times New Roman" w:cs="Times New Roman" w:hint="cs"/>
          <w:color w:val="222222"/>
          <w:kern w:val="0"/>
          <w:sz w:val="22"/>
          <w:szCs w:val="22"/>
          <w:rtl/>
          <w14:ligatures w14:val="none"/>
        </w:rPr>
        <w:t> </w:t>
      </w:r>
      <w:r w:rsidRPr="00F84838">
        <w:rPr>
          <w:rFonts w:ascii="Times New Roman" w:eastAsia="Times New Roman" w:hAnsi="Times New Roman" w:cs="Times New Roman"/>
          <w:color w:val="222222"/>
          <w:kern w:val="0"/>
          <w:sz w:val="22"/>
          <w:szCs w:val="22"/>
          <w14:ligatures w14:val="none"/>
        </w:rPr>
        <w:t xml:space="preserve">societies children </w:t>
      </w:r>
      <w:proofErr w:type="gramStart"/>
      <w:r w:rsidRPr="00F84838">
        <w:rPr>
          <w:rFonts w:ascii="Times New Roman" w:eastAsia="Times New Roman" w:hAnsi="Times New Roman" w:cs="Times New Roman"/>
          <w:color w:val="222222"/>
          <w:kern w:val="0"/>
          <w:sz w:val="22"/>
          <w:szCs w:val="22"/>
          <w14:ligatures w14:val="none"/>
        </w:rPr>
        <w:t>comprised</w:t>
      </w:r>
      <w:proofErr w:type="gramEnd"/>
      <w:r w:rsidRPr="00F84838">
        <w:rPr>
          <w:rFonts w:ascii="Times New Roman" w:eastAsia="Times New Roman" w:hAnsi="Times New Roman" w:cs="Times New Roman"/>
          <w:color w:val="222222"/>
          <w:kern w:val="0"/>
          <w:sz w:val="22"/>
          <w:szCs w:val="22"/>
          <w14:ligatures w14:val="none"/>
        </w:rPr>
        <w:t xml:space="preserve"> at least forty to sixty-five percent of the population, yet by default, our ancestral landscapes are peopled by adults who hunt, gather, fish, and make stone tools and art. But these adults were also parents, grandparents, aunts and </w:t>
      </w:r>
      <w:proofErr w:type="gramStart"/>
      <w:r w:rsidRPr="00F84838">
        <w:rPr>
          <w:rFonts w:ascii="Times New Roman" w:eastAsia="Times New Roman" w:hAnsi="Times New Roman" w:cs="Times New Roman"/>
          <w:color w:val="222222"/>
          <w:kern w:val="0"/>
          <w:sz w:val="22"/>
          <w:szCs w:val="22"/>
          <w14:ligatures w14:val="none"/>
        </w:rPr>
        <w:t>uncles</w:t>
      </w:r>
      <w:r w:rsidRPr="00F84838">
        <w:rPr>
          <w:rFonts w:ascii="Times New Roman" w:eastAsia="Times New Roman" w:hAnsi="Times New Roman" w:cs="Times New Roman" w:hint="cs"/>
          <w:color w:val="222222"/>
          <w:kern w:val="0"/>
          <w:sz w:val="22"/>
          <w:szCs w:val="22"/>
          <w:rtl/>
          <w14:ligatures w14:val="none"/>
        </w:rPr>
        <w:t>  </w:t>
      </w:r>
      <w:r w:rsidRPr="00F84838">
        <w:rPr>
          <w:rFonts w:ascii="Times New Roman" w:eastAsia="Times New Roman" w:hAnsi="Times New Roman" w:cs="Times New Roman"/>
          <w:color w:val="222222"/>
          <w:kern w:val="0"/>
          <w:sz w:val="22"/>
          <w:szCs w:val="22"/>
          <w14:ligatures w14:val="none"/>
        </w:rPr>
        <w:t>who</w:t>
      </w:r>
      <w:proofErr w:type="gramEnd"/>
      <w:r w:rsidRPr="00F84838">
        <w:rPr>
          <w:rFonts w:ascii="Times New Roman" w:eastAsia="Times New Roman" w:hAnsi="Times New Roman" w:cs="Times New Roman"/>
          <w:color w:val="222222"/>
          <w:kern w:val="0"/>
          <w:sz w:val="22"/>
          <w:szCs w:val="22"/>
          <w14:ligatures w14:val="none"/>
        </w:rPr>
        <w:t xml:space="preserve"> had to make space physically, emotionally, intellectually, and cognitively for the infants, children and adolescents around them. The economic, social, and political roles of Ice Age children are often understudied because they are assumed to be unknowable or negligible. Drawing on the most recent data from the cognitive sciences and from the ethnographic, fossil, archaeological, and primate records, this </w:t>
      </w:r>
      <w:proofErr w:type="gramStart"/>
      <w:r w:rsidRPr="00F84838">
        <w:rPr>
          <w:rFonts w:ascii="Times New Roman" w:eastAsia="Times New Roman" w:hAnsi="Times New Roman" w:cs="Times New Roman"/>
          <w:color w:val="222222"/>
          <w:kern w:val="0"/>
          <w:sz w:val="22"/>
          <w:szCs w:val="22"/>
          <w14:ligatures w14:val="none"/>
        </w:rPr>
        <w:t>talk</w:t>
      </w:r>
      <w:proofErr w:type="gramEnd"/>
      <w:r w:rsidRPr="00F84838">
        <w:rPr>
          <w:rFonts w:ascii="Times New Roman" w:eastAsia="Times New Roman" w:hAnsi="Times New Roman" w:cs="Times New Roman"/>
          <w:color w:val="222222"/>
          <w:kern w:val="0"/>
          <w:sz w:val="22"/>
          <w:szCs w:val="22"/>
          <w14:ligatures w14:val="none"/>
        </w:rPr>
        <w:t xml:space="preserve"> challenges these assumptions. By rendering the “invisible” children visible, a new understanding will be gained not only of the contributions that children have made to the biological and cultural entities we are today but also of the Ice Age as a whole</w:t>
      </w:r>
    </w:p>
    <w:p w14:paraId="7F5FEB08" w14:textId="77777777" w:rsidR="00F84838" w:rsidRPr="00F84838" w:rsidRDefault="00F84838" w:rsidP="00F84838">
      <w:pPr>
        <w:shd w:val="clear" w:color="auto" w:fill="FFFFFF"/>
        <w:spacing w:line="240" w:lineRule="auto"/>
        <w:jc w:val="right"/>
        <w:rPr>
          <w:rFonts w:ascii="Calibri" w:eastAsia="Times New Roman" w:hAnsi="Calibri" w:cs="Calibri"/>
          <w:color w:val="222222"/>
          <w:kern w:val="0"/>
          <w:sz w:val="22"/>
          <w:szCs w:val="22"/>
          <w14:ligatures w14:val="none"/>
        </w:rPr>
      </w:pPr>
      <w:r w:rsidRPr="00F84838">
        <w:rPr>
          <w:rFonts w:ascii="Times New Roman" w:eastAsia="Times New Roman" w:hAnsi="Times New Roman" w:cs="Times New Roman"/>
          <w:color w:val="222222"/>
          <w:kern w:val="0"/>
          <w:rtl/>
          <w14:ligatures w14:val="none"/>
        </w:rPr>
        <w:t> </w:t>
      </w:r>
    </w:p>
    <w:p w14:paraId="1DC87BDB" w14:textId="52DA75E0" w:rsidR="00F84838" w:rsidRPr="00F84838" w:rsidRDefault="00F84838" w:rsidP="00F84838">
      <w:pPr>
        <w:shd w:val="clear" w:color="auto" w:fill="FFFFFF"/>
        <w:spacing w:line="240" w:lineRule="auto"/>
        <w:jc w:val="center"/>
        <w:textAlignment w:val="bottom"/>
        <w:rPr>
          <w:rFonts w:ascii="Calibri" w:eastAsia="Times New Roman" w:hAnsi="Calibri" w:cs="Calibri"/>
          <w:color w:val="222222"/>
          <w:kern w:val="0"/>
          <w:sz w:val="22"/>
          <w:szCs w:val="22"/>
          <w:rtl/>
          <w14:ligatures w14:val="none"/>
        </w:rPr>
      </w:pPr>
      <w:r w:rsidRPr="00F84838">
        <w:rPr>
          <w:rFonts w:ascii="Times New Roman" w:eastAsia="Times New Roman" w:hAnsi="Times New Roman" w:cs="Times New Roman"/>
          <w:b/>
          <w:bCs/>
          <w:color w:val="888888"/>
          <w:kern w:val="0"/>
          <w:sz w:val="32"/>
          <w:szCs w:val="32"/>
          <w:rtl/>
          <w14:ligatures w14:val="none"/>
        </w:rPr>
        <w:br/>
      </w:r>
      <w:r w:rsidRPr="00F84838">
        <w:rPr>
          <w:rFonts w:ascii="Times New Roman" w:eastAsia="Times New Roman" w:hAnsi="Times New Roman" w:cs="Times New Roman"/>
          <w:b/>
          <w:bCs/>
          <w:color w:val="888888"/>
          <w:kern w:val="0"/>
          <w:sz w:val="32"/>
          <w:szCs w:val="32"/>
          <w14:ligatures w14:val="none"/>
        </w:rPr>
        <w:t xml:space="preserve">Tuesday, January </w:t>
      </w:r>
      <w:r>
        <w:rPr>
          <w:rFonts w:ascii="Times New Roman" w:eastAsia="Times New Roman" w:hAnsi="Times New Roman" w:cs="Times New Roman"/>
          <w:b/>
          <w:bCs/>
          <w:color w:val="888888"/>
          <w:kern w:val="0"/>
          <w:sz w:val="32"/>
          <w:szCs w:val="32"/>
          <w14:ligatures w14:val="none"/>
        </w:rPr>
        <w:t>21</w:t>
      </w:r>
      <w:r w:rsidRPr="00F84838">
        <w:rPr>
          <w:rFonts w:ascii="Times New Roman" w:eastAsia="Times New Roman" w:hAnsi="Times New Roman" w:cs="Times New Roman"/>
          <w:b/>
          <w:bCs/>
          <w:color w:val="888888"/>
          <w:kern w:val="0"/>
          <w:sz w:val="32"/>
          <w:szCs w:val="32"/>
          <w14:ligatures w14:val="none"/>
        </w:rPr>
        <w:t>, 16:30</w:t>
      </w:r>
    </w:p>
    <w:p w14:paraId="2F445468" w14:textId="77777777" w:rsidR="00F84838" w:rsidRPr="00F84838" w:rsidRDefault="00F84838" w:rsidP="00F84838">
      <w:pPr>
        <w:shd w:val="clear" w:color="auto" w:fill="FFFFFF"/>
        <w:spacing w:line="240" w:lineRule="auto"/>
        <w:jc w:val="center"/>
        <w:textAlignment w:val="bottom"/>
        <w:rPr>
          <w:rFonts w:ascii="Calibri" w:eastAsia="Times New Roman" w:hAnsi="Calibri" w:cs="Calibri"/>
          <w:color w:val="222222"/>
          <w:kern w:val="0"/>
          <w:sz w:val="22"/>
          <w:szCs w:val="22"/>
          <w:rtl/>
          <w14:ligatures w14:val="none"/>
        </w:rPr>
      </w:pPr>
      <w:r w:rsidRPr="00F84838">
        <w:rPr>
          <w:rFonts w:ascii="Times New Roman" w:eastAsia="Times New Roman" w:hAnsi="Times New Roman" w:cs="Times New Roman"/>
          <w:b/>
          <w:bCs/>
          <w:color w:val="888888"/>
          <w:kern w:val="0"/>
          <w:sz w:val="27"/>
          <w:szCs w:val="27"/>
          <w:rtl/>
          <w14:ligatures w14:val="none"/>
        </w:rPr>
        <w:t> </w:t>
      </w:r>
      <w:r w:rsidRPr="00F84838">
        <w:rPr>
          <w:rFonts w:ascii="Times New Roman" w:eastAsia="Times New Roman" w:hAnsi="Times New Roman" w:cs="Times New Roman"/>
          <w:b/>
          <w:bCs/>
          <w:color w:val="0C8F53"/>
          <w:kern w:val="0"/>
          <w:sz w:val="27"/>
          <w:szCs w:val="27"/>
          <w14:ligatures w14:val="none"/>
        </w:rPr>
        <w:t>in room 300 of the Institute of Archaeology</w:t>
      </w:r>
    </w:p>
    <w:p w14:paraId="6B66D712" w14:textId="77777777" w:rsidR="00F84838" w:rsidRPr="00F84838" w:rsidRDefault="00F84838" w:rsidP="00F84838">
      <w:pPr>
        <w:shd w:val="clear" w:color="auto" w:fill="FFFFFF"/>
        <w:spacing w:line="240" w:lineRule="auto"/>
        <w:jc w:val="right"/>
        <w:rPr>
          <w:rFonts w:ascii="Calibri" w:eastAsia="Times New Roman" w:hAnsi="Calibri" w:cs="Calibri"/>
          <w:color w:val="222222"/>
          <w:kern w:val="0"/>
          <w:sz w:val="22"/>
          <w:szCs w:val="22"/>
          <w:rtl/>
          <w14:ligatures w14:val="none"/>
        </w:rPr>
      </w:pPr>
      <w:r w:rsidRPr="00F84838">
        <w:rPr>
          <w:rFonts w:ascii="Times New Roman" w:eastAsia="Times New Roman" w:hAnsi="Times New Roman" w:cs="Times New Roman"/>
          <w:color w:val="222222"/>
          <w:kern w:val="0"/>
          <w:rtl/>
          <w14:ligatures w14:val="none"/>
        </w:rPr>
        <w:t> </w:t>
      </w:r>
    </w:p>
    <w:p w14:paraId="0555001C" w14:textId="77777777" w:rsidR="00F84838" w:rsidRDefault="00F84838" w:rsidP="00F84838">
      <w:pPr>
        <w:shd w:val="clear" w:color="auto" w:fill="FFFFFF"/>
        <w:spacing w:line="240" w:lineRule="auto"/>
        <w:jc w:val="center"/>
        <w:rPr>
          <w:rFonts w:ascii="Times New Roman" w:eastAsia="Times New Roman" w:hAnsi="Times New Roman" w:cs="Times New Roman"/>
          <w:color w:val="222222"/>
          <w:kern w:val="0"/>
          <w:rtl/>
          <w14:ligatures w14:val="none"/>
        </w:rPr>
      </w:pPr>
    </w:p>
    <w:p w14:paraId="6B5B9F72" w14:textId="04CE9C76" w:rsidR="00F84838" w:rsidRDefault="00F84838" w:rsidP="00F84838">
      <w:pPr>
        <w:shd w:val="clear" w:color="auto" w:fill="FFFFFF"/>
        <w:spacing w:line="240" w:lineRule="auto"/>
        <w:jc w:val="center"/>
        <w:rPr>
          <w:rFonts w:ascii="Times New Roman" w:eastAsia="Times New Roman" w:hAnsi="Times New Roman" w:cs="Times New Roman"/>
          <w:b/>
          <w:bCs/>
          <w:color w:val="222222"/>
          <w:kern w:val="0"/>
          <w:sz w:val="48"/>
          <w:szCs w:val="48"/>
          <w14:ligatures w14:val="none"/>
        </w:rPr>
      </w:pPr>
      <w:r w:rsidRPr="00F84838">
        <w:rPr>
          <w:rFonts w:ascii="Times New Roman" w:eastAsia="Times New Roman" w:hAnsi="Times New Roman" w:cs="Times New Roman"/>
          <w:b/>
          <w:bCs/>
          <w:color w:val="222222"/>
          <w:kern w:val="0"/>
          <w:sz w:val="48"/>
          <w:szCs w:val="48"/>
          <w:rtl/>
          <w14:ligatures w14:val="none"/>
        </w:rPr>
        <w:t>   </w:t>
      </w:r>
      <w:r w:rsidRPr="00F84838">
        <w:rPr>
          <w:rFonts w:ascii="Times New Roman" w:eastAsia="Times New Roman" w:hAnsi="Times New Roman" w:cs="Times New Roman"/>
          <w:b/>
          <w:bCs/>
          <w:color w:val="222222"/>
          <w:kern w:val="0"/>
          <w:sz w:val="48"/>
          <w:szCs w:val="48"/>
          <w14:ligatures w14:val="none"/>
        </w:rPr>
        <w:t>The Stories We Tell: Children, oral storytelling</w:t>
      </w:r>
      <w:r>
        <w:rPr>
          <w:rFonts w:ascii="Times New Roman" w:eastAsia="Times New Roman" w:hAnsi="Times New Roman" w:cs="Times New Roman"/>
          <w:b/>
          <w:bCs/>
          <w:color w:val="222222"/>
          <w:kern w:val="0"/>
          <w:sz w:val="48"/>
          <w:szCs w:val="48"/>
          <w14:ligatures w14:val="none"/>
        </w:rPr>
        <w:t xml:space="preserve"> </w:t>
      </w:r>
      <w:r w:rsidRPr="00F84838">
        <w:rPr>
          <w:rFonts w:ascii="Times New Roman" w:eastAsia="Times New Roman" w:hAnsi="Times New Roman" w:cs="Times New Roman"/>
          <w:b/>
          <w:bCs/>
          <w:color w:val="222222"/>
          <w:kern w:val="0"/>
          <w:sz w:val="48"/>
          <w:szCs w:val="48"/>
          <w14:ligatures w14:val="none"/>
        </w:rPr>
        <w:t>and knowledge transmission in the European Upper Paleolithic</w:t>
      </w:r>
    </w:p>
    <w:p w14:paraId="220A6B99" w14:textId="77777777" w:rsidR="00F84838" w:rsidRPr="00F84838" w:rsidRDefault="00F84838" w:rsidP="00F84838">
      <w:pPr>
        <w:shd w:val="clear" w:color="auto" w:fill="FFFFFF"/>
        <w:spacing w:line="240" w:lineRule="auto"/>
        <w:jc w:val="center"/>
        <w:rPr>
          <w:rFonts w:ascii="Calibri" w:eastAsia="Times New Roman" w:hAnsi="Calibri" w:cs="Calibri"/>
          <w:color w:val="222222"/>
          <w:kern w:val="0"/>
          <w:sz w:val="22"/>
          <w:szCs w:val="22"/>
          <w:rtl/>
          <w14:ligatures w14:val="none"/>
        </w:rPr>
      </w:pPr>
    </w:p>
    <w:p w14:paraId="3500B853" w14:textId="77777777" w:rsidR="00F84838" w:rsidRPr="00F84838" w:rsidRDefault="00F84838" w:rsidP="00F84838">
      <w:pPr>
        <w:shd w:val="clear" w:color="auto" w:fill="FFFFFF"/>
        <w:spacing w:line="240" w:lineRule="auto"/>
        <w:jc w:val="center"/>
        <w:rPr>
          <w:rFonts w:ascii="Calibri" w:eastAsia="Times New Roman" w:hAnsi="Calibri" w:cs="Calibri"/>
          <w:color w:val="222222"/>
          <w:kern w:val="0"/>
          <w:sz w:val="22"/>
          <w:szCs w:val="22"/>
          <w:rtl/>
          <w14:ligatures w14:val="none"/>
        </w:rPr>
      </w:pPr>
      <w:r w:rsidRPr="00F84838">
        <w:rPr>
          <w:rFonts w:ascii="Times New Roman" w:eastAsia="Times New Roman" w:hAnsi="Times New Roman" w:cs="Times New Roman"/>
          <w:b/>
          <w:bCs/>
          <w:color w:val="222222"/>
          <w:kern w:val="0"/>
          <w:sz w:val="22"/>
          <w:szCs w:val="22"/>
          <w:rtl/>
          <w14:ligatures w14:val="none"/>
        </w:rPr>
        <w:t> </w:t>
      </w:r>
    </w:p>
    <w:p w14:paraId="77AC0ECF" w14:textId="77777777" w:rsidR="00F84838" w:rsidRPr="00F84838" w:rsidRDefault="00F84838" w:rsidP="00F84838">
      <w:pPr>
        <w:shd w:val="clear" w:color="auto" w:fill="FFFFFF"/>
        <w:spacing w:line="240" w:lineRule="auto"/>
        <w:jc w:val="right"/>
        <w:rPr>
          <w:rFonts w:ascii="Calibri" w:eastAsia="Times New Roman" w:hAnsi="Calibri" w:cs="Calibri"/>
          <w:color w:val="222222"/>
          <w:kern w:val="0"/>
          <w:sz w:val="22"/>
          <w:szCs w:val="22"/>
          <w:rtl/>
          <w14:ligatures w14:val="none"/>
        </w:rPr>
      </w:pPr>
      <w:r w:rsidRPr="00F84838">
        <w:rPr>
          <w:rFonts w:ascii="Times New Roman" w:eastAsia="Times New Roman" w:hAnsi="Times New Roman" w:cs="Times New Roman"/>
          <w:b/>
          <w:bCs/>
          <w:color w:val="222222"/>
          <w:kern w:val="0"/>
          <w:sz w:val="22"/>
          <w:szCs w:val="22"/>
          <w14:ligatures w14:val="none"/>
        </w:rPr>
        <w:lastRenderedPageBreak/>
        <w:t>Abstract:</w:t>
      </w:r>
    </w:p>
    <w:p w14:paraId="1EC1000E" w14:textId="77777777" w:rsidR="00F84838" w:rsidRPr="00F84838" w:rsidRDefault="00F84838" w:rsidP="00F84838">
      <w:pPr>
        <w:shd w:val="clear" w:color="auto" w:fill="FFFFFF"/>
        <w:bidi w:val="0"/>
        <w:spacing w:line="240" w:lineRule="auto"/>
        <w:rPr>
          <w:rFonts w:ascii="Calibri" w:eastAsia="Times New Roman" w:hAnsi="Calibri" w:cs="Calibri"/>
          <w:color w:val="222222"/>
          <w:kern w:val="0"/>
          <w:sz w:val="22"/>
          <w:szCs w:val="22"/>
          <w:rtl/>
          <w14:ligatures w14:val="none"/>
        </w:rPr>
      </w:pPr>
      <w:r w:rsidRPr="00F84838">
        <w:rPr>
          <w:rFonts w:ascii="Times New Roman" w:eastAsia="Times New Roman" w:hAnsi="Times New Roman" w:cs="Times New Roman"/>
          <w:color w:val="222222"/>
          <w:kern w:val="0"/>
          <w:sz w:val="22"/>
          <w:szCs w:val="22"/>
          <w14:ligatures w14:val="none"/>
        </w:rPr>
        <w:t xml:space="preserve">Storytelling, whether around a campfire, in a café or a </w:t>
      </w:r>
      <w:proofErr w:type="gramStart"/>
      <w:r w:rsidRPr="00F84838">
        <w:rPr>
          <w:rFonts w:ascii="Times New Roman" w:eastAsia="Times New Roman" w:hAnsi="Times New Roman" w:cs="Times New Roman"/>
          <w:color w:val="222222"/>
          <w:kern w:val="0"/>
          <w:sz w:val="22"/>
          <w:szCs w:val="22"/>
          <w14:ligatures w14:val="none"/>
        </w:rPr>
        <w:t>sold out</w:t>
      </w:r>
      <w:proofErr w:type="gramEnd"/>
      <w:r w:rsidRPr="00F84838">
        <w:rPr>
          <w:rFonts w:ascii="Times New Roman" w:eastAsia="Times New Roman" w:hAnsi="Times New Roman" w:cs="Times New Roman"/>
          <w:color w:val="222222"/>
          <w:kern w:val="0"/>
          <w:sz w:val="22"/>
          <w:szCs w:val="22"/>
          <w14:ligatures w14:val="none"/>
        </w:rPr>
        <w:t xml:space="preserve"> theater, is ubiquitous in human culture</w:t>
      </w:r>
      <w:r w:rsidRPr="00F84838">
        <w:rPr>
          <w:rFonts w:ascii="Times New Roman" w:eastAsia="Times New Roman" w:hAnsi="Times New Roman" w:cs="Times New Roman" w:hint="cs"/>
          <w:color w:val="222222"/>
          <w:kern w:val="0"/>
          <w:sz w:val="22"/>
          <w:szCs w:val="22"/>
          <w:rtl/>
          <w14:ligatures w14:val="none"/>
        </w:rPr>
        <w:t>.  </w:t>
      </w:r>
      <w:r w:rsidRPr="00F84838">
        <w:rPr>
          <w:rFonts w:ascii="Times New Roman" w:eastAsia="Times New Roman" w:hAnsi="Times New Roman" w:cs="Times New Roman"/>
          <w:color w:val="222222"/>
          <w:kern w:val="0"/>
          <w:sz w:val="22"/>
          <w:szCs w:val="22"/>
          <w14:ligatures w14:val="none"/>
        </w:rPr>
        <w:t>Globally, storytelling through film, television, books, videogames and other media represents a $300 billion industry.</w:t>
      </w:r>
      <w:r w:rsidRPr="00F84838">
        <w:rPr>
          <w:rFonts w:ascii="Times New Roman" w:eastAsia="Times New Roman" w:hAnsi="Times New Roman" w:cs="Times New Roman"/>
          <w:color w:val="222222"/>
          <w:kern w:val="0"/>
          <w:sz w:val="22"/>
          <w:szCs w:val="22"/>
          <w:rtl/>
          <w14:ligatures w14:val="none"/>
        </w:rPr>
        <w:t> </w:t>
      </w:r>
      <w:r w:rsidRPr="00F84838">
        <w:rPr>
          <w:rFonts w:ascii="Times New Roman" w:eastAsia="Times New Roman" w:hAnsi="Times New Roman" w:cs="Times New Roman"/>
          <w:color w:val="222222"/>
          <w:kern w:val="0"/>
          <w:sz w:val="22"/>
          <w:szCs w:val="22"/>
          <w14:ligatures w14:val="none"/>
        </w:rPr>
        <w:t>The universality of storytelling suggests that this behavior has deep roots</w:t>
      </w:r>
      <w:r w:rsidRPr="00F84838">
        <w:rPr>
          <w:rFonts w:ascii="Times New Roman" w:eastAsia="Times New Roman" w:hAnsi="Times New Roman" w:cs="Times New Roman" w:hint="cs"/>
          <w:color w:val="222222"/>
          <w:kern w:val="0"/>
          <w:sz w:val="22"/>
          <w:szCs w:val="22"/>
          <w:rtl/>
          <w14:ligatures w14:val="none"/>
        </w:rPr>
        <w:t>. </w:t>
      </w:r>
      <w:r w:rsidRPr="00F84838">
        <w:rPr>
          <w:rFonts w:ascii="Times New Roman" w:eastAsia="Times New Roman" w:hAnsi="Times New Roman" w:cs="Times New Roman"/>
          <w:color w:val="222222"/>
          <w:kern w:val="0"/>
          <w:sz w:val="22"/>
          <w:szCs w:val="22"/>
          <w14:ligatures w14:val="none"/>
        </w:rPr>
        <w:t xml:space="preserve">It also begs the </w:t>
      </w:r>
      <w:proofErr w:type="gramStart"/>
      <w:r w:rsidRPr="00F84838">
        <w:rPr>
          <w:rFonts w:ascii="Times New Roman" w:eastAsia="Times New Roman" w:hAnsi="Times New Roman" w:cs="Times New Roman"/>
          <w:color w:val="222222"/>
          <w:kern w:val="0"/>
          <w:sz w:val="22"/>
          <w:szCs w:val="22"/>
          <w14:ligatures w14:val="none"/>
        </w:rPr>
        <w:t>questions</w:t>
      </w:r>
      <w:proofErr w:type="gramEnd"/>
      <w:r w:rsidRPr="00F84838">
        <w:rPr>
          <w:rFonts w:ascii="Times New Roman" w:eastAsia="Times New Roman" w:hAnsi="Times New Roman" w:cs="Times New Roman"/>
          <w:color w:val="222222"/>
          <w:kern w:val="0"/>
          <w:sz w:val="22"/>
          <w:szCs w:val="22"/>
          <w14:ligatures w14:val="none"/>
        </w:rPr>
        <w:t xml:space="preserve"> of why we as humans find stories so compelling and what the evolutionary context for this behavior might be</w:t>
      </w:r>
      <w:r w:rsidRPr="00F84838">
        <w:rPr>
          <w:rFonts w:ascii="Times New Roman" w:eastAsia="Times New Roman" w:hAnsi="Times New Roman" w:cs="Times New Roman" w:hint="cs"/>
          <w:color w:val="222222"/>
          <w:kern w:val="0"/>
          <w:sz w:val="22"/>
          <w:szCs w:val="22"/>
          <w:rtl/>
          <w14:ligatures w14:val="none"/>
        </w:rPr>
        <w:t>.  </w:t>
      </w:r>
      <w:r w:rsidRPr="00F84838">
        <w:rPr>
          <w:rFonts w:ascii="Times New Roman" w:eastAsia="Times New Roman" w:hAnsi="Times New Roman" w:cs="Times New Roman"/>
          <w:color w:val="222222"/>
          <w:kern w:val="0"/>
          <w:sz w:val="22"/>
          <w:szCs w:val="22"/>
          <w14:ligatures w14:val="none"/>
        </w:rPr>
        <w:t>The ways in which</w:t>
      </w:r>
      <w:r w:rsidRPr="00F84838">
        <w:rPr>
          <w:rFonts w:ascii="Times New Roman" w:eastAsia="Times New Roman" w:hAnsi="Times New Roman" w:cs="Times New Roman"/>
          <w:color w:val="222222"/>
          <w:kern w:val="0"/>
          <w:sz w:val="22"/>
          <w:szCs w:val="22"/>
          <w:rtl/>
          <w14:ligatures w14:val="none"/>
        </w:rPr>
        <w:t> </w:t>
      </w:r>
      <w:r w:rsidRPr="00F84838">
        <w:rPr>
          <w:rFonts w:ascii="Times New Roman" w:eastAsia="Times New Roman" w:hAnsi="Times New Roman" w:cs="Times New Roman"/>
          <w:color w:val="222222"/>
          <w:kern w:val="0"/>
          <w:sz w:val="22"/>
          <w:szCs w:val="22"/>
          <w14:ligatures w14:val="none"/>
        </w:rPr>
        <w:t>children learn in foraging societies differ from the classroom-based style of learning and teaching typical of industrialized societies in the West</w:t>
      </w:r>
      <w:r w:rsidRPr="00F84838">
        <w:rPr>
          <w:rFonts w:ascii="Times New Roman" w:eastAsia="Times New Roman" w:hAnsi="Times New Roman" w:cs="Times New Roman" w:hint="cs"/>
          <w:color w:val="222222"/>
          <w:kern w:val="0"/>
          <w:sz w:val="22"/>
          <w:szCs w:val="22"/>
          <w:rtl/>
          <w14:ligatures w14:val="none"/>
        </w:rPr>
        <w:t>.  </w:t>
      </w:r>
      <w:r w:rsidRPr="00F84838">
        <w:rPr>
          <w:rFonts w:ascii="Times New Roman" w:eastAsia="Times New Roman" w:hAnsi="Times New Roman" w:cs="Times New Roman"/>
          <w:color w:val="222222"/>
          <w:kern w:val="0"/>
          <w:sz w:val="22"/>
          <w:szCs w:val="22"/>
          <w14:ligatures w14:val="none"/>
        </w:rPr>
        <w:t xml:space="preserve">This difference, however, has often been mischaracterized by anthropologists as an absence or rarity of direct teaching in foraging societies. In this talk, following the work of Scalise Sugiyama, I argue that oral storytelling is a form of pedagogy in foraging societies that </w:t>
      </w:r>
      <w:proofErr w:type="gramStart"/>
      <w:r w:rsidRPr="00F84838">
        <w:rPr>
          <w:rFonts w:ascii="Times New Roman" w:eastAsia="Times New Roman" w:hAnsi="Times New Roman" w:cs="Times New Roman"/>
          <w:color w:val="222222"/>
          <w:kern w:val="0"/>
          <w:sz w:val="22"/>
          <w:szCs w:val="22"/>
          <w14:ligatures w14:val="none"/>
        </w:rPr>
        <w:t>shares</w:t>
      </w:r>
      <w:r w:rsidRPr="00F84838">
        <w:rPr>
          <w:rFonts w:ascii="Times New Roman" w:eastAsia="Times New Roman" w:hAnsi="Times New Roman" w:cs="Times New Roman" w:hint="cs"/>
          <w:color w:val="222222"/>
          <w:kern w:val="0"/>
          <w:sz w:val="22"/>
          <w:szCs w:val="22"/>
          <w:rtl/>
          <w14:ligatures w14:val="none"/>
        </w:rPr>
        <w:t>  </w:t>
      </w:r>
      <w:r w:rsidRPr="00F84838">
        <w:rPr>
          <w:rFonts w:ascii="Times New Roman" w:eastAsia="Times New Roman" w:hAnsi="Times New Roman" w:cs="Times New Roman"/>
          <w:color w:val="222222"/>
          <w:kern w:val="0"/>
          <w:sz w:val="22"/>
          <w:szCs w:val="22"/>
          <w14:ligatures w14:val="none"/>
        </w:rPr>
        <w:t>many</w:t>
      </w:r>
      <w:proofErr w:type="gramEnd"/>
      <w:r w:rsidRPr="00F84838">
        <w:rPr>
          <w:rFonts w:ascii="Times New Roman" w:eastAsia="Times New Roman" w:hAnsi="Times New Roman" w:cs="Times New Roman"/>
          <w:color w:val="222222"/>
          <w:kern w:val="0"/>
          <w:sz w:val="22"/>
          <w:szCs w:val="22"/>
          <w14:ligatures w14:val="none"/>
        </w:rPr>
        <w:t xml:space="preserve"> of the features of direct teaching. Building on ethnographic data</w:t>
      </w:r>
      <w:r w:rsidRPr="00F84838">
        <w:rPr>
          <w:rFonts w:ascii="Times New Roman" w:eastAsia="Times New Roman" w:hAnsi="Times New Roman" w:cs="Times New Roman" w:hint="cs"/>
          <w:color w:val="222222"/>
          <w:kern w:val="0"/>
          <w:sz w:val="22"/>
          <w:szCs w:val="22"/>
          <w:rtl/>
          <w14:ligatures w14:val="none"/>
        </w:rPr>
        <w:t>, </w:t>
      </w:r>
      <w:r w:rsidRPr="00F84838">
        <w:rPr>
          <w:rFonts w:ascii="Times New Roman" w:eastAsia="Times New Roman" w:hAnsi="Times New Roman" w:cs="Times New Roman"/>
          <w:color w:val="222222"/>
          <w:kern w:val="0"/>
          <w:sz w:val="22"/>
          <w:szCs w:val="22"/>
          <w14:ligatures w14:val="none"/>
        </w:rPr>
        <w:t>I explore the evolutionary context</w:t>
      </w:r>
      <w:r w:rsidRPr="00F84838">
        <w:rPr>
          <w:rFonts w:ascii="Times New Roman" w:eastAsia="Times New Roman" w:hAnsi="Times New Roman" w:cs="Times New Roman" w:hint="cs"/>
          <w:color w:val="222222"/>
          <w:kern w:val="0"/>
          <w:sz w:val="22"/>
          <w:szCs w:val="22"/>
          <w:rtl/>
          <w14:ligatures w14:val="none"/>
        </w:rPr>
        <w:t>, </w:t>
      </w:r>
      <w:r w:rsidRPr="00F84838">
        <w:rPr>
          <w:rFonts w:ascii="Times New Roman" w:eastAsia="Times New Roman" w:hAnsi="Times New Roman" w:cs="Times New Roman"/>
          <w:color w:val="222222"/>
          <w:kern w:val="0"/>
          <w:sz w:val="22"/>
          <w:szCs w:val="22"/>
          <w14:ligatures w14:val="none"/>
        </w:rPr>
        <w:t>adaptive features</w:t>
      </w:r>
      <w:r w:rsidRPr="00F84838">
        <w:rPr>
          <w:rFonts w:ascii="Times New Roman" w:eastAsia="Times New Roman" w:hAnsi="Times New Roman" w:cs="Times New Roman"/>
          <w:color w:val="222222"/>
          <w:kern w:val="0"/>
          <w:sz w:val="22"/>
          <w:szCs w:val="22"/>
          <w:rtl/>
          <w14:ligatures w14:val="none"/>
        </w:rPr>
        <w:t> </w:t>
      </w:r>
      <w:r w:rsidRPr="00F84838">
        <w:rPr>
          <w:rFonts w:ascii="Times New Roman" w:eastAsia="Times New Roman" w:hAnsi="Times New Roman" w:cs="Times New Roman"/>
          <w:color w:val="222222"/>
          <w:kern w:val="0"/>
          <w:sz w:val="22"/>
          <w:szCs w:val="22"/>
          <w14:ligatures w14:val="none"/>
        </w:rPr>
        <w:t>and cognitive underpinnings of storytelling</w:t>
      </w:r>
      <w:r w:rsidRPr="00F84838">
        <w:rPr>
          <w:rFonts w:ascii="Times New Roman" w:eastAsia="Times New Roman" w:hAnsi="Times New Roman" w:cs="Times New Roman" w:hint="cs"/>
          <w:color w:val="222222"/>
          <w:kern w:val="0"/>
          <w:sz w:val="22"/>
          <w:szCs w:val="22"/>
          <w:rtl/>
          <w14:ligatures w14:val="none"/>
        </w:rPr>
        <w:t>.   </w:t>
      </w:r>
      <w:r w:rsidRPr="00F84838">
        <w:rPr>
          <w:rFonts w:ascii="Times New Roman" w:eastAsia="Times New Roman" w:hAnsi="Times New Roman" w:cs="Times New Roman"/>
          <w:color w:val="222222"/>
          <w:kern w:val="0"/>
          <w:sz w:val="22"/>
          <w:szCs w:val="22"/>
          <w14:ligatures w14:val="none"/>
        </w:rPr>
        <w:t>I then present archaeological evidence for storytelling and narrative in the Upper Paleolithic. Finally, arguing that storytelling is a vehicle for cumulative culture, I consider the implications of this form of teaching for</w:t>
      </w:r>
      <w:r w:rsidRPr="00F84838">
        <w:rPr>
          <w:rFonts w:ascii="Times New Roman" w:eastAsia="Times New Roman" w:hAnsi="Times New Roman" w:cs="Times New Roman"/>
          <w:color w:val="222222"/>
          <w:kern w:val="0"/>
          <w:sz w:val="22"/>
          <w:szCs w:val="22"/>
          <w:rtl/>
          <w14:ligatures w14:val="none"/>
        </w:rPr>
        <w:t> </w:t>
      </w:r>
      <w:r w:rsidRPr="00F84838">
        <w:rPr>
          <w:rFonts w:ascii="Times New Roman" w:eastAsia="Times New Roman" w:hAnsi="Times New Roman" w:cs="Times New Roman"/>
          <w:color w:val="222222"/>
          <w:kern w:val="0"/>
          <w:sz w:val="22"/>
          <w:szCs w:val="22"/>
          <w14:ligatures w14:val="none"/>
        </w:rPr>
        <w:t>skill acquisition and knowledge transmission among Upper Paleolithic</w:t>
      </w:r>
      <w:r w:rsidRPr="00F84838">
        <w:rPr>
          <w:rFonts w:ascii="Times New Roman" w:eastAsia="Times New Roman" w:hAnsi="Times New Roman" w:cs="Times New Roman" w:hint="cs"/>
          <w:color w:val="222222"/>
          <w:kern w:val="0"/>
          <w:sz w:val="22"/>
          <w:szCs w:val="22"/>
          <w:rtl/>
          <w14:ligatures w14:val="none"/>
        </w:rPr>
        <w:t> </w:t>
      </w:r>
      <w:r w:rsidRPr="00F84838">
        <w:rPr>
          <w:rFonts w:ascii="Times New Roman" w:eastAsia="Times New Roman" w:hAnsi="Times New Roman" w:cs="Times New Roman"/>
          <w:color w:val="222222"/>
          <w:kern w:val="0"/>
          <w:sz w:val="22"/>
          <w:szCs w:val="22"/>
          <w14:ligatures w14:val="none"/>
        </w:rPr>
        <w:t>children and</w:t>
      </w:r>
      <w:r w:rsidRPr="00F84838">
        <w:rPr>
          <w:rFonts w:ascii="Times New Roman" w:eastAsia="Times New Roman" w:hAnsi="Times New Roman" w:cs="Times New Roman"/>
          <w:color w:val="222222"/>
          <w:kern w:val="0"/>
          <w:sz w:val="22"/>
          <w:szCs w:val="22"/>
          <w:rtl/>
          <w14:ligatures w14:val="none"/>
        </w:rPr>
        <w:t> </w:t>
      </w:r>
      <w:r w:rsidRPr="00F84838">
        <w:rPr>
          <w:rFonts w:ascii="Times New Roman" w:eastAsia="Times New Roman" w:hAnsi="Times New Roman" w:cs="Times New Roman"/>
          <w:color w:val="222222"/>
          <w:kern w:val="0"/>
          <w:sz w:val="22"/>
          <w:szCs w:val="22"/>
          <w14:ligatures w14:val="none"/>
        </w:rPr>
        <w:t>adolescents and for their role as drivers of human cultural evolution</w:t>
      </w:r>
    </w:p>
    <w:p w14:paraId="6D2BDF71" w14:textId="77777777" w:rsidR="00F84838" w:rsidRPr="00F84838" w:rsidRDefault="00F84838" w:rsidP="00F84838">
      <w:pPr>
        <w:shd w:val="clear" w:color="auto" w:fill="FFFFFF"/>
        <w:bidi w:val="0"/>
        <w:spacing w:line="240" w:lineRule="auto"/>
        <w:rPr>
          <w:rFonts w:ascii="Calibri" w:eastAsia="Times New Roman" w:hAnsi="Calibri" w:cs="Calibri"/>
          <w:color w:val="222222"/>
          <w:kern w:val="0"/>
          <w:sz w:val="22"/>
          <w:szCs w:val="22"/>
          <w14:ligatures w14:val="none"/>
        </w:rPr>
      </w:pPr>
    </w:p>
    <w:p w14:paraId="4727E165" w14:textId="77777777" w:rsidR="00F84838" w:rsidRPr="00F84838" w:rsidRDefault="00F84838" w:rsidP="00F84838">
      <w:pPr>
        <w:shd w:val="clear" w:color="auto" w:fill="FFFFFF"/>
        <w:spacing w:line="240" w:lineRule="auto"/>
        <w:jc w:val="right"/>
        <w:rPr>
          <w:rFonts w:ascii="Calibri" w:eastAsia="Times New Roman" w:hAnsi="Calibri" w:cs="Calibri"/>
          <w:color w:val="222222"/>
          <w:kern w:val="0"/>
          <w:sz w:val="22"/>
          <w:szCs w:val="22"/>
          <w14:ligatures w14:val="none"/>
        </w:rPr>
      </w:pPr>
      <w:r w:rsidRPr="00F84838">
        <w:rPr>
          <w:rFonts w:ascii="Times New Roman" w:eastAsia="Times New Roman" w:hAnsi="Times New Roman" w:cs="Times New Roman"/>
          <w:b/>
          <w:bCs/>
          <w:color w:val="222222"/>
          <w:kern w:val="0"/>
          <w:sz w:val="22"/>
          <w:szCs w:val="22"/>
          <w14:ligatures w14:val="none"/>
        </w:rPr>
        <w:t>Prof. April Nowell--Short Bio</w:t>
      </w:r>
    </w:p>
    <w:p w14:paraId="5FFEB688" w14:textId="77777777" w:rsidR="00F84838" w:rsidRPr="00F84838" w:rsidRDefault="00F84838" w:rsidP="00F84838">
      <w:pPr>
        <w:shd w:val="clear" w:color="auto" w:fill="FFFFFF"/>
        <w:bidi w:val="0"/>
        <w:spacing w:line="240" w:lineRule="auto"/>
        <w:rPr>
          <w:rFonts w:ascii="Calibri" w:eastAsia="Times New Roman" w:hAnsi="Calibri" w:cs="Calibri"/>
          <w:color w:val="222222"/>
          <w:kern w:val="0"/>
          <w:sz w:val="22"/>
          <w:szCs w:val="22"/>
          <w:rtl/>
          <w14:ligatures w14:val="none"/>
        </w:rPr>
      </w:pPr>
      <w:r w:rsidRPr="00F84838">
        <w:rPr>
          <w:rFonts w:ascii="Times New Roman" w:eastAsia="Times New Roman" w:hAnsi="Times New Roman" w:cs="Times New Roman"/>
          <w:color w:val="222222"/>
          <w:kern w:val="0"/>
          <w:sz w:val="22"/>
          <w:szCs w:val="22"/>
          <w14:ligatures w14:val="none"/>
        </w:rPr>
        <w:t>Prof. April Nowell is a Paleolithic archaeologist and Professor of Anthropology at the University of Victoria, Canada. She received her BA from McGill University (Montreal) and her PhD from the University of Pennsylvania (Philadelphia)</w:t>
      </w:r>
      <w:r w:rsidRPr="00F84838">
        <w:rPr>
          <w:rFonts w:ascii="Times New Roman" w:eastAsia="Times New Roman" w:hAnsi="Times New Roman" w:cs="Times New Roman" w:hint="cs"/>
          <w:color w:val="222222"/>
          <w:kern w:val="0"/>
          <w:sz w:val="22"/>
          <w:szCs w:val="22"/>
          <w:rtl/>
          <w14:ligatures w14:val="none"/>
        </w:rPr>
        <w:t>.  </w:t>
      </w:r>
      <w:r w:rsidRPr="00F84838">
        <w:rPr>
          <w:rFonts w:ascii="Times New Roman" w:eastAsia="Times New Roman" w:hAnsi="Times New Roman" w:cs="Times New Roman"/>
          <w:color w:val="222222"/>
          <w:kern w:val="0"/>
          <w:sz w:val="22"/>
          <w:szCs w:val="22"/>
          <w14:ligatures w14:val="none"/>
        </w:rPr>
        <w:t>She directs an international team of researchers in the excavation of Lower and Middle Paleolithic sites in Jordan and collaborates with colleagues on the study of cave art in Australia</w:t>
      </w:r>
      <w:r w:rsidRPr="00F84838">
        <w:rPr>
          <w:rFonts w:ascii="Times New Roman" w:eastAsia="Times New Roman" w:hAnsi="Times New Roman" w:cs="Times New Roman" w:hint="cs"/>
          <w:color w:val="222222"/>
          <w:kern w:val="0"/>
          <w:sz w:val="22"/>
          <w:szCs w:val="22"/>
          <w:rtl/>
          <w14:ligatures w14:val="none"/>
        </w:rPr>
        <w:t>.  </w:t>
      </w:r>
      <w:r w:rsidRPr="00F84838">
        <w:rPr>
          <w:rFonts w:ascii="Times New Roman" w:eastAsia="Times New Roman" w:hAnsi="Times New Roman" w:cs="Times New Roman"/>
          <w:color w:val="222222"/>
          <w:kern w:val="0"/>
          <w:sz w:val="22"/>
          <w:szCs w:val="22"/>
          <w14:ligatures w14:val="none"/>
        </w:rPr>
        <w:t>She and her colleagues working in Jordan published the world’s oldest identifiable blood on stone tools, demonstrating that 300,000 years ago early humans ate a range of animals from duck to rhinoceros. She is known for her publications on Paleolithic art, cognitive archaeology, the evolutionary basis for storytelling, Neanderthals, the archaeology of children and the relationship between science, pop culture, and the media. Her work has been covered by more than 100 outlets including Nature Briefings, The Washington Post, The Guardian, The New York Times, The Economist, and National Public Radio, and her team’s blood residue work was named one of Time Magazine’s top 100 discoveries. She often serves as a Smithsonian Journey’s expert on their trips to visit the</w:t>
      </w:r>
      <w:r w:rsidRPr="00F84838">
        <w:rPr>
          <w:rFonts w:ascii="Times New Roman" w:eastAsia="Times New Roman" w:hAnsi="Times New Roman" w:cs="Times New Roman" w:hint="cs"/>
          <w:color w:val="222222"/>
          <w:kern w:val="0"/>
          <w:sz w:val="22"/>
          <w:szCs w:val="22"/>
          <w:rtl/>
          <w14:ligatures w14:val="none"/>
        </w:rPr>
        <w:t> </w:t>
      </w:r>
      <w:r w:rsidRPr="00F84838">
        <w:rPr>
          <w:rFonts w:ascii="Times New Roman" w:eastAsia="Times New Roman" w:hAnsi="Times New Roman" w:cs="Times New Roman"/>
          <w:color w:val="222222"/>
          <w:kern w:val="0"/>
          <w:sz w:val="22"/>
          <w:szCs w:val="22"/>
          <w14:ligatures w14:val="none"/>
        </w:rPr>
        <w:t>prehistoric</w:t>
      </w:r>
      <w:r w:rsidRPr="00F84838">
        <w:rPr>
          <w:rFonts w:ascii="Times New Roman" w:eastAsia="Times New Roman" w:hAnsi="Times New Roman" w:cs="Times New Roman" w:hint="cs"/>
          <w:color w:val="222222"/>
          <w:kern w:val="0"/>
          <w:sz w:val="22"/>
          <w:szCs w:val="22"/>
          <w:rtl/>
          <w14:ligatures w14:val="none"/>
        </w:rPr>
        <w:t> </w:t>
      </w:r>
      <w:r w:rsidRPr="00F84838">
        <w:rPr>
          <w:rFonts w:ascii="Times New Roman" w:eastAsia="Times New Roman" w:hAnsi="Times New Roman" w:cs="Times New Roman"/>
          <w:color w:val="222222"/>
          <w:kern w:val="0"/>
          <w:sz w:val="22"/>
          <w:szCs w:val="22"/>
          <w14:ligatures w14:val="none"/>
        </w:rPr>
        <w:t>painted caves of France and Spain</w:t>
      </w:r>
      <w:r w:rsidRPr="00F84838">
        <w:rPr>
          <w:rFonts w:ascii="Times New Roman" w:eastAsia="Times New Roman" w:hAnsi="Times New Roman" w:cs="Times New Roman" w:hint="cs"/>
          <w:color w:val="222222"/>
          <w:kern w:val="0"/>
          <w:sz w:val="22"/>
          <w:szCs w:val="22"/>
          <w:rtl/>
          <w14:ligatures w14:val="none"/>
        </w:rPr>
        <w:t>.  </w:t>
      </w:r>
      <w:r w:rsidRPr="00F84838">
        <w:rPr>
          <w:rFonts w:ascii="Times New Roman" w:eastAsia="Times New Roman" w:hAnsi="Times New Roman" w:cs="Times New Roman"/>
          <w:color w:val="222222"/>
          <w:kern w:val="0"/>
          <w:sz w:val="22"/>
          <w:szCs w:val="22"/>
          <w14:ligatures w14:val="none"/>
        </w:rPr>
        <w:t>She is the co-editor of multiple volumes including Archaeology of Night: Life After Dark in the Ancient World and author of</w:t>
      </w:r>
      <w:r w:rsidRPr="00F84838">
        <w:rPr>
          <w:rFonts w:ascii="Times New Roman" w:eastAsia="Times New Roman" w:hAnsi="Times New Roman" w:cs="Times New Roman"/>
          <w:color w:val="222222"/>
          <w:kern w:val="0"/>
          <w:sz w:val="22"/>
          <w:szCs w:val="22"/>
          <w:rtl/>
          <w14:ligatures w14:val="none"/>
        </w:rPr>
        <w:t> </w:t>
      </w:r>
      <w:r w:rsidRPr="00F84838">
        <w:rPr>
          <w:rFonts w:ascii="Times New Roman" w:eastAsia="Times New Roman" w:hAnsi="Times New Roman" w:cs="Times New Roman"/>
          <w:color w:val="222222"/>
          <w:kern w:val="0"/>
          <w:sz w:val="22"/>
          <w:szCs w:val="22"/>
          <w14:ligatures w14:val="none"/>
        </w:rPr>
        <w:t>the book Growing Up in the Ice Age, winner of the 2023 European Association of Archaeologists Book Prize</w:t>
      </w:r>
      <w:r w:rsidRPr="00F84838">
        <w:rPr>
          <w:rFonts w:ascii="Times New Roman" w:eastAsia="Times New Roman" w:hAnsi="Times New Roman" w:cs="Times New Roman" w:hint="cs"/>
          <w:color w:val="222222"/>
          <w:kern w:val="0"/>
          <w:sz w:val="22"/>
          <w:szCs w:val="22"/>
          <w:rtl/>
          <w14:ligatures w14:val="none"/>
        </w:rPr>
        <w:t>.  </w:t>
      </w:r>
      <w:r w:rsidRPr="00F84838">
        <w:rPr>
          <w:rFonts w:ascii="Times New Roman" w:eastAsia="Times New Roman" w:hAnsi="Times New Roman" w:cs="Times New Roman"/>
          <w:color w:val="222222"/>
          <w:kern w:val="0"/>
          <w:sz w:val="22"/>
          <w:szCs w:val="22"/>
          <w14:ligatures w14:val="none"/>
        </w:rPr>
        <w:t>Watch her in episode 5 of the NOVA series Ancient Earth (2023) and in the</w:t>
      </w:r>
      <w:r w:rsidRPr="00F84838">
        <w:rPr>
          <w:rFonts w:ascii="Times New Roman" w:eastAsia="Times New Roman" w:hAnsi="Times New Roman" w:cs="Times New Roman"/>
          <w:color w:val="222222"/>
          <w:kern w:val="0"/>
          <w:sz w:val="22"/>
          <w:szCs w:val="22"/>
          <w:rtl/>
          <w14:ligatures w14:val="none"/>
        </w:rPr>
        <w:t> </w:t>
      </w:r>
      <w:r w:rsidRPr="00F84838">
        <w:rPr>
          <w:rFonts w:ascii="Times New Roman" w:eastAsia="Times New Roman" w:hAnsi="Times New Roman" w:cs="Times New Roman"/>
          <w:color w:val="222222"/>
          <w:kern w:val="0"/>
          <w:sz w:val="22"/>
          <w:szCs w:val="22"/>
          <w14:ligatures w14:val="none"/>
        </w:rPr>
        <w:t>CBC documentary Little Sapiens (2024) (soon to be distributed internationally)</w:t>
      </w:r>
    </w:p>
    <w:p w14:paraId="49AD6D40" w14:textId="77777777" w:rsidR="00F84838" w:rsidRPr="00F84838" w:rsidRDefault="00F84838" w:rsidP="00F84838">
      <w:pPr>
        <w:shd w:val="clear" w:color="auto" w:fill="FFFFFF"/>
        <w:bidi w:val="0"/>
        <w:spacing w:line="235" w:lineRule="atLeast"/>
        <w:rPr>
          <w:rFonts w:ascii="Calibri" w:eastAsia="Times New Roman" w:hAnsi="Calibri" w:cs="Calibri"/>
          <w:color w:val="222222"/>
          <w:kern w:val="0"/>
          <w:sz w:val="22"/>
          <w:szCs w:val="22"/>
          <w14:ligatures w14:val="none"/>
        </w:rPr>
      </w:pPr>
      <w:r w:rsidRPr="00F84838">
        <w:rPr>
          <w:rFonts w:ascii="Calibri" w:eastAsia="Times New Roman" w:hAnsi="Calibri" w:cs="Calibri"/>
          <w:color w:val="222222"/>
          <w:kern w:val="0"/>
          <w:sz w:val="22"/>
          <w:szCs w:val="22"/>
          <w:rtl/>
          <w14:ligatures w14:val="none"/>
        </w:rPr>
        <w:t> </w:t>
      </w:r>
    </w:p>
    <w:p w14:paraId="4FFFEEFD" w14:textId="77777777" w:rsidR="00E70A39" w:rsidRPr="00F84838" w:rsidRDefault="00E70A39"/>
    <w:sectPr w:rsidR="00E70A39" w:rsidRPr="00F84838" w:rsidSect="00E70A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38"/>
    <w:rsid w:val="000A313D"/>
    <w:rsid w:val="005A3FE4"/>
    <w:rsid w:val="00E70A39"/>
    <w:rsid w:val="00F848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10FB0"/>
  <w15:chartTrackingRefBased/>
  <w15:docId w15:val="{60C7E02B-6401-477E-A247-637A3E7F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F848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848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8483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8483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8483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8483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8483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8483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8483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84838"/>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F84838"/>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F84838"/>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F84838"/>
    <w:rPr>
      <w:rFonts w:eastAsiaTheme="majorEastAsia" w:cstheme="majorBidi"/>
      <w:i/>
      <w:iCs/>
      <w:color w:val="0F4761" w:themeColor="accent1" w:themeShade="BF"/>
    </w:rPr>
  </w:style>
  <w:style w:type="character" w:customStyle="1" w:styleId="50">
    <w:name w:val="כותרת 5 תו"/>
    <w:basedOn w:val="a0"/>
    <w:link w:val="5"/>
    <w:uiPriority w:val="9"/>
    <w:semiHidden/>
    <w:rsid w:val="00F84838"/>
    <w:rPr>
      <w:rFonts w:eastAsiaTheme="majorEastAsia" w:cstheme="majorBidi"/>
      <w:color w:val="0F4761" w:themeColor="accent1" w:themeShade="BF"/>
    </w:rPr>
  </w:style>
  <w:style w:type="character" w:customStyle="1" w:styleId="60">
    <w:name w:val="כותרת 6 תו"/>
    <w:basedOn w:val="a0"/>
    <w:link w:val="6"/>
    <w:uiPriority w:val="9"/>
    <w:semiHidden/>
    <w:rsid w:val="00F84838"/>
    <w:rPr>
      <w:rFonts w:eastAsiaTheme="majorEastAsia" w:cstheme="majorBidi"/>
      <w:i/>
      <w:iCs/>
      <w:color w:val="595959" w:themeColor="text1" w:themeTint="A6"/>
    </w:rPr>
  </w:style>
  <w:style w:type="character" w:customStyle="1" w:styleId="70">
    <w:name w:val="כותרת 7 תו"/>
    <w:basedOn w:val="a0"/>
    <w:link w:val="7"/>
    <w:uiPriority w:val="9"/>
    <w:semiHidden/>
    <w:rsid w:val="00F84838"/>
    <w:rPr>
      <w:rFonts w:eastAsiaTheme="majorEastAsia" w:cstheme="majorBidi"/>
      <w:color w:val="595959" w:themeColor="text1" w:themeTint="A6"/>
    </w:rPr>
  </w:style>
  <w:style w:type="character" w:customStyle="1" w:styleId="80">
    <w:name w:val="כותרת 8 תו"/>
    <w:basedOn w:val="a0"/>
    <w:link w:val="8"/>
    <w:uiPriority w:val="9"/>
    <w:semiHidden/>
    <w:rsid w:val="00F84838"/>
    <w:rPr>
      <w:rFonts w:eastAsiaTheme="majorEastAsia" w:cstheme="majorBidi"/>
      <w:i/>
      <w:iCs/>
      <w:color w:val="272727" w:themeColor="text1" w:themeTint="D8"/>
    </w:rPr>
  </w:style>
  <w:style w:type="character" w:customStyle="1" w:styleId="90">
    <w:name w:val="כותרת 9 תו"/>
    <w:basedOn w:val="a0"/>
    <w:link w:val="9"/>
    <w:uiPriority w:val="9"/>
    <w:semiHidden/>
    <w:rsid w:val="00F84838"/>
    <w:rPr>
      <w:rFonts w:eastAsiaTheme="majorEastAsia" w:cstheme="majorBidi"/>
      <w:color w:val="272727" w:themeColor="text1" w:themeTint="D8"/>
    </w:rPr>
  </w:style>
  <w:style w:type="paragraph" w:styleId="a3">
    <w:name w:val="Title"/>
    <w:basedOn w:val="a"/>
    <w:next w:val="a"/>
    <w:link w:val="a4"/>
    <w:uiPriority w:val="10"/>
    <w:qFormat/>
    <w:rsid w:val="00F848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F848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838"/>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F8483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84838"/>
    <w:pPr>
      <w:spacing w:before="160"/>
      <w:jc w:val="center"/>
    </w:pPr>
    <w:rPr>
      <w:i/>
      <w:iCs/>
      <w:color w:val="404040" w:themeColor="text1" w:themeTint="BF"/>
    </w:rPr>
  </w:style>
  <w:style w:type="character" w:customStyle="1" w:styleId="a8">
    <w:name w:val="ציטוט תו"/>
    <w:basedOn w:val="a0"/>
    <w:link w:val="a7"/>
    <w:uiPriority w:val="29"/>
    <w:rsid w:val="00F84838"/>
    <w:rPr>
      <w:i/>
      <w:iCs/>
      <w:color w:val="404040" w:themeColor="text1" w:themeTint="BF"/>
    </w:rPr>
  </w:style>
  <w:style w:type="paragraph" w:styleId="a9">
    <w:name w:val="List Paragraph"/>
    <w:basedOn w:val="a"/>
    <w:uiPriority w:val="34"/>
    <w:qFormat/>
    <w:rsid w:val="00F84838"/>
    <w:pPr>
      <w:ind w:left="720"/>
      <w:contextualSpacing/>
    </w:pPr>
  </w:style>
  <w:style w:type="character" w:styleId="aa">
    <w:name w:val="Intense Emphasis"/>
    <w:basedOn w:val="a0"/>
    <w:uiPriority w:val="21"/>
    <w:qFormat/>
    <w:rsid w:val="00F84838"/>
    <w:rPr>
      <w:i/>
      <w:iCs/>
      <w:color w:val="0F4761" w:themeColor="accent1" w:themeShade="BF"/>
    </w:rPr>
  </w:style>
  <w:style w:type="paragraph" w:styleId="ab">
    <w:name w:val="Intense Quote"/>
    <w:basedOn w:val="a"/>
    <w:next w:val="a"/>
    <w:link w:val="ac"/>
    <w:uiPriority w:val="30"/>
    <w:qFormat/>
    <w:rsid w:val="00F848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F84838"/>
    <w:rPr>
      <w:i/>
      <w:iCs/>
      <w:color w:val="0F4761" w:themeColor="accent1" w:themeShade="BF"/>
    </w:rPr>
  </w:style>
  <w:style w:type="character" w:styleId="ad">
    <w:name w:val="Intense Reference"/>
    <w:basedOn w:val="a0"/>
    <w:uiPriority w:val="32"/>
    <w:qFormat/>
    <w:rsid w:val="00F848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75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754</Words>
  <Characters>3770</Characters>
  <Application>Microsoft Office Word</Application>
  <DocSecurity>0</DocSecurity>
  <Lines>31</Lines>
  <Paragraphs>9</Paragraphs>
  <ScaleCrop>false</ScaleCrop>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דמיטרי ייגורוב</dc:creator>
  <cp:keywords/>
  <dc:description/>
  <cp:lastModifiedBy>דמיטרי ייגורוב</cp:lastModifiedBy>
  <cp:revision>1</cp:revision>
  <dcterms:created xsi:type="dcterms:W3CDTF">2025-01-13T15:32:00Z</dcterms:created>
  <dcterms:modified xsi:type="dcterms:W3CDTF">2025-01-13T15:37:00Z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aff38092-7132-4dc9-9e14-4c7ffe6c04a4</vt:lpwstr>
  </property>
</Properties>
</file>